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2017年平凉市崆峒区财政预算绩效管理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工作开展情况说明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深入贯彻落实科学发展观，以完善公共财政体系、建立现代财政制度为核心，深入推进财政绩效管理实践，不断改进财政管理方式，着力提升财政科学化、规范化、精细化管理水平，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推进预算绩效管理工作，取得了积极进展。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1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坚持“质”“量”并重，全力以赴组织收入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2017年，在全面推行“营改增”试点，落实一系列结构性减税降费政策的大环境下，主动适应经济发展新常态，全年公共财政收入预期数51020万元，同口径增长9%。一是财税部门紧紧围绕财政收入年度目标，逐月逐旬抓落实，确保均衡入库，狠抓收入征管，不断加大综合治税工作力度，做到应收尽收；二是对重点税源实行动态管理，及时更新税源信息，确保收入稳定增长，加大收入稽查力度，积极清缴欠税，堵塞税收漏洞；三是完善非税收入征管，加强非税收入征管力度，积极开展税收政策宣传，杜绝了“收过头税”、违规收费等行为，力争收入总量、质量双双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坚持“量入为出”，不断加快执行进度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严格按照按照“突出重点，统筹兼顾，有保有压，有促有控”的工作方针，坚持“量入为出”的原则，开展部门预算绩效评价，优化支出结构，提高资金分配的科学性，为预算执行顺畅提供基本保障；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部门联动抓进度，财政部门不断优化业务流程,科学精简工作程序,及时与各预算单位沟通衔接，积极督促指导预算执行工作,切实提高预算执行管理效率；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强化预算执行管理，不断深化国库集中支付改革，将全区所有预算单位全部纳入国库单一账户体系管理，扩大公务卡结算范围，切实提高预算执行的规范性；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加强预算单位财务人员业务培训，提升财务人员操作能力，提高工作效率，推进预算高效执行。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三、盘活存量财政资金，统筹使用改善民生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坚持“盘活就是增收”，树立经营财政理念，将零散资金整合，将“沉睡”资金“唤醒”，切实提高资金使用效益。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全面清理，对全区所有预算单位及财政专户结转结余资金进行全面清理，按照政策规定，连续结转两年以上的予以盘活，坚持预算单位存量资金月报告制度，督促结转资金支出进度；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建立长效机制，一方面，对财政收回盘活存量资金尽快安排支出，另一方面，加强预算执行监督管理，对项目进展缓慢、资金支出进度慢的，督促加快进度，防治新的存量资金形成。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推进政府性债务科学管理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加强政府性债务风险防控，按照上级相关规定做好全区政府性债务风险评估和预警工作，建立《政府性债务风险应急处置预案》，定期实施风险评估和预警，做到风险早发现、早报告、早处置；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规范举借方式。举债实行限额控制，坚持量力而行，债务规模实行限额管理，不突破批准的限额，举借政府债务采取发行政府债券方式。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五、不断加大财政支出绩效评价力度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继续做好财政支出绩效评价工作，通过政府购买公共服务的方式委托第三方会计事务所，对项目实施全程进行评价，并将评价结果作为项目资金分配的参考依据。通过财政支出绩效评价，</w:t>
      </w:r>
      <w:r>
        <w:rPr>
          <w:rFonts w:hint="eastAsia" w:ascii="仿宋_GB2312" w:eastAsia="仿宋_GB2312"/>
          <w:sz w:val="32"/>
          <w:szCs w:val="32"/>
        </w:rPr>
        <w:t>做到“预算编制有目标，预算执行有监控，预算结果有评价，评价结果有</w:t>
      </w:r>
      <w:r>
        <w:rPr>
          <w:rFonts w:hint="eastAsia" w:ascii="仿宋_GB2312" w:eastAsia="仿宋_GB2312"/>
          <w:sz w:val="32"/>
          <w:szCs w:val="32"/>
          <w:lang w:eastAsia="zh-CN"/>
        </w:rPr>
        <w:t>应用</w:t>
      </w:r>
      <w:r>
        <w:rPr>
          <w:rFonts w:hint="eastAsia" w:ascii="仿宋_GB2312" w:eastAsia="仿宋_GB2312"/>
          <w:sz w:val="32"/>
          <w:szCs w:val="32"/>
        </w:rPr>
        <w:t>”的体系建设目标，从而扎实推进财政资金科学化、精细化、法制化管理，进一步提升社会效益及经济效益。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六、加强部门预决算信息公开，着力打造“阳光”财政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省市统一部署和“公开为原则，不公开为例外”的总体要求，坚持“全面、真实、完整、及时”的原则，公开工作稳步有序推进。进一步增强了政府预决算的透明度，提升了预决算管理水平，更好地保障民公民的知情权、参与权和监督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高度重视，把握政策要求。通过召开公开工作专题会议，进一步明确公开方式、公开内容和时限、公开细化程度等；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加快公开进度。加强与预算单位的协作配合，及时指导预决算公开工作，形成了“各尽其责、通力协作”的良好工作格局，确保公开按时完成；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完善制度建设。及时将有关政策规定及工作要求以正式文件转发各预算单位，并加强落实情况监督力度。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5567"/>
    <w:multiLevelType w:val="singleLevel"/>
    <w:tmpl w:val="5942556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42567D"/>
    <w:multiLevelType w:val="singleLevel"/>
    <w:tmpl w:val="5942567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118B"/>
    <w:rsid w:val="326F289A"/>
    <w:rsid w:val="3B540021"/>
    <w:rsid w:val="49261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蔡新龙</cp:lastModifiedBy>
  <cp:lastPrinted>2017-06-16T03:33:51Z</cp:lastPrinted>
  <dcterms:modified xsi:type="dcterms:W3CDTF">2017-06-16T03:33:58Z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